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3853"/>
        <w:gridCol w:w="11339"/>
      </w:tblGrid>
      <w:tr w:rsidR="00F73A94" w:rsidRPr="00C04F88" w:rsidTr="00542962">
        <w:trPr>
          <w:trHeight w:val="1080"/>
        </w:trPr>
        <w:tc>
          <w:tcPr>
            <w:tcW w:w="1268" w:type="pct"/>
          </w:tcPr>
          <w:p w:rsidR="00F73A94" w:rsidRPr="00C04F88" w:rsidRDefault="00F73A94" w:rsidP="00F73A94">
            <w:pPr>
              <w:jc w:val="center"/>
            </w:pPr>
            <w:r>
              <w:rPr>
                <w:noProof/>
                <w:lang w:eastAsia="en-CA"/>
              </w:rPr>
              <w:drawing>
                <wp:inline distT="0" distB="0" distL="0" distR="0">
                  <wp:extent cx="1247775" cy="630309"/>
                  <wp:effectExtent l="19050" t="0" r="9525" b="0"/>
                  <wp:docPr id="1" name="Picture 0" descr="VIU logo, 20% of full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 20% of full size.jpg"/>
                          <pic:cNvPicPr>
                            <a:picLocks noChangeAspect="1" noChangeArrowheads="1"/>
                          </pic:cNvPicPr>
                        </pic:nvPicPr>
                        <pic:blipFill>
                          <a:blip r:embed="rId4" cstate="print"/>
                          <a:srcRect/>
                          <a:stretch>
                            <a:fillRect/>
                          </a:stretch>
                        </pic:blipFill>
                        <pic:spPr bwMode="auto">
                          <a:xfrm>
                            <a:off x="0" y="0"/>
                            <a:ext cx="1247775" cy="630309"/>
                          </a:xfrm>
                          <a:prstGeom prst="rect">
                            <a:avLst/>
                          </a:prstGeom>
                          <a:noFill/>
                          <a:ln w="9525">
                            <a:noFill/>
                            <a:miter lim="800000"/>
                            <a:headEnd/>
                            <a:tailEnd/>
                          </a:ln>
                        </pic:spPr>
                      </pic:pic>
                    </a:graphicData>
                  </a:graphic>
                </wp:inline>
              </w:drawing>
            </w:r>
          </w:p>
        </w:tc>
        <w:tc>
          <w:tcPr>
            <w:tcW w:w="3732" w:type="pct"/>
            <w:vAlign w:val="center"/>
          </w:tcPr>
          <w:p w:rsidR="00F73A94" w:rsidRDefault="00F73A94" w:rsidP="006D2FEA">
            <w:pPr>
              <w:spacing w:after="0"/>
              <w:jc w:val="center"/>
              <w:rPr>
                <w:b/>
              </w:rPr>
            </w:pPr>
            <w:r w:rsidRPr="00A57B74">
              <w:rPr>
                <w:b/>
              </w:rPr>
              <w:t>FACULTY OF MANAGEMENT</w:t>
            </w:r>
          </w:p>
          <w:p w:rsidR="006D2FEA" w:rsidRPr="00A57B74" w:rsidRDefault="006D2FEA" w:rsidP="006D2FEA">
            <w:pPr>
              <w:spacing w:after="0"/>
              <w:jc w:val="center"/>
              <w:rPr>
                <w:b/>
              </w:rPr>
            </w:pPr>
            <w:r>
              <w:rPr>
                <w:b/>
              </w:rPr>
              <w:t>Summative Assessments 2012</w:t>
            </w:r>
          </w:p>
        </w:tc>
      </w:tr>
    </w:tbl>
    <w:tbl>
      <w:tblPr>
        <w:tblStyle w:val="TableGrid"/>
        <w:tblW w:w="5000" w:type="pct"/>
        <w:tblLook w:val="04A0"/>
      </w:tblPr>
      <w:tblGrid>
        <w:gridCol w:w="2429"/>
        <w:gridCol w:w="3541"/>
        <w:gridCol w:w="1218"/>
        <w:gridCol w:w="1218"/>
        <w:gridCol w:w="1218"/>
        <w:gridCol w:w="1218"/>
        <w:gridCol w:w="1218"/>
        <w:gridCol w:w="1218"/>
        <w:gridCol w:w="1914"/>
      </w:tblGrid>
      <w:tr w:rsidR="00F42026" w:rsidTr="00F42026">
        <w:tc>
          <w:tcPr>
            <w:tcW w:w="799" w:type="pct"/>
            <w:vMerge w:val="restart"/>
            <w:vAlign w:val="center"/>
          </w:tcPr>
          <w:p w:rsidR="00F73A94" w:rsidRPr="00F73A94" w:rsidRDefault="00F73A94" w:rsidP="00F73A94">
            <w:pPr>
              <w:jc w:val="center"/>
              <w:rPr>
                <w:b/>
                <w:sz w:val="20"/>
                <w:szCs w:val="20"/>
              </w:rPr>
            </w:pPr>
            <w:r w:rsidRPr="00F73A94">
              <w:rPr>
                <w:b/>
                <w:sz w:val="20"/>
                <w:szCs w:val="20"/>
              </w:rPr>
              <w:t>PROGRAM</w:t>
            </w:r>
          </w:p>
        </w:tc>
        <w:tc>
          <w:tcPr>
            <w:tcW w:w="1165" w:type="pct"/>
            <w:vMerge w:val="restart"/>
            <w:vAlign w:val="center"/>
          </w:tcPr>
          <w:p w:rsidR="00F73A94" w:rsidRPr="00F73A94" w:rsidRDefault="00F73A94" w:rsidP="00F73A94">
            <w:pPr>
              <w:jc w:val="center"/>
              <w:rPr>
                <w:b/>
                <w:sz w:val="20"/>
                <w:szCs w:val="20"/>
              </w:rPr>
            </w:pPr>
            <w:r w:rsidRPr="00F73A94">
              <w:rPr>
                <w:b/>
                <w:sz w:val="20"/>
                <w:szCs w:val="20"/>
              </w:rPr>
              <w:t>CHAIR’S RECOMMENDATION</w:t>
            </w:r>
          </w:p>
        </w:tc>
        <w:tc>
          <w:tcPr>
            <w:tcW w:w="1203" w:type="pct"/>
            <w:gridSpan w:val="3"/>
          </w:tcPr>
          <w:p w:rsidR="00F73A94" w:rsidRPr="00F73A94" w:rsidRDefault="00F73A94" w:rsidP="00F73A94">
            <w:pPr>
              <w:jc w:val="center"/>
              <w:rPr>
                <w:b/>
                <w:sz w:val="20"/>
                <w:szCs w:val="20"/>
              </w:rPr>
            </w:pPr>
            <w:r w:rsidRPr="00F73A94">
              <w:rPr>
                <w:b/>
                <w:sz w:val="20"/>
                <w:szCs w:val="20"/>
              </w:rPr>
              <w:t>FTE TARGETS</w:t>
            </w:r>
          </w:p>
        </w:tc>
        <w:tc>
          <w:tcPr>
            <w:tcW w:w="1203" w:type="pct"/>
            <w:gridSpan w:val="3"/>
          </w:tcPr>
          <w:p w:rsidR="00F73A94" w:rsidRPr="00F73A94" w:rsidRDefault="00F73A94" w:rsidP="00F73A94">
            <w:pPr>
              <w:jc w:val="center"/>
              <w:rPr>
                <w:b/>
                <w:sz w:val="20"/>
                <w:szCs w:val="20"/>
              </w:rPr>
            </w:pPr>
            <w:r w:rsidRPr="00F73A94">
              <w:rPr>
                <w:b/>
                <w:sz w:val="20"/>
                <w:szCs w:val="20"/>
              </w:rPr>
              <w:t>ESTIMATED BUDGET</w:t>
            </w:r>
          </w:p>
        </w:tc>
        <w:tc>
          <w:tcPr>
            <w:tcW w:w="630" w:type="pct"/>
            <w:vMerge w:val="restart"/>
          </w:tcPr>
          <w:p w:rsidR="00F73A94" w:rsidRPr="00F73A94" w:rsidRDefault="00F73A94" w:rsidP="00F73A94">
            <w:pPr>
              <w:jc w:val="center"/>
              <w:rPr>
                <w:b/>
                <w:sz w:val="20"/>
                <w:szCs w:val="20"/>
              </w:rPr>
            </w:pPr>
            <w:r w:rsidRPr="00F73A94">
              <w:rPr>
                <w:b/>
                <w:sz w:val="20"/>
                <w:szCs w:val="20"/>
              </w:rPr>
              <w:t>DEAN’S RECOMMENDATION</w:t>
            </w:r>
          </w:p>
        </w:tc>
      </w:tr>
      <w:tr w:rsidR="00F42026" w:rsidTr="00F42026">
        <w:tc>
          <w:tcPr>
            <w:tcW w:w="799" w:type="pct"/>
            <w:vMerge/>
          </w:tcPr>
          <w:p w:rsidR="00F73A94" w:rsidRDefault="00F73A94"/>
        </w:tc>
        <w:tc>
          <w:tcPr>
            <w:tcW w:w="1165" w:type="pct"/>
            <w:vMerge/>
          </w:tcPr>
          <w:p w:rsidR="00F73A94" w:rsidRDefault="00F73A94"/>
        </w:tc>
        <w:tc>
          <w:tcPr>
            <w:tcW w:w="401" w:type="pct"/>
          </w:tcPr>
          <w:p w:rsidR="00F73A94" w:rsidRPr="00A57B74" w:rsidRDefault="00F73A94">
            <w:pPr>
              <w:rPr>
                <w:sz w:val="18"/>
                <w:szCs w:val="18"/>
              </w:rPr>
            </w:pPr>
            <w:r w:rsidRPr="00A57B74">
              <w:rPr>
                <w:sz w:val="18"/>
                <w:szCs w:val="18"/>
              </w:rPr>
              <w:t>2013/2014</w:t>
            </w:r>
          </w:p>
        </w:tc>
        <w:tc>
          <w:tcPr>
            <w:tcW w:w="401" w:type="pct"/>
          </w:tcPr>
          <w:p w:rsidR="00F73A94" w:rsidRPr="00A57B74" w:rsidRDefault="00F73A94">
            <w:pPr>
              <w:rPr>
                <w:sz w:val="18"/>
                <w:szCs w:val="18"/>
              </w:rPr>
            </w:pPr>
            <w:r w:rsidRPr="00A57B74">
              <w:rPr>
                <w:sz w:val="18"/>
                <w:szCs w:val="18"/>
              </w:rPr>
              <w:t>2014/2015</w:t>
            </w:r>
          </w:p>
        </w:tc>
        <w:tc>
          <w:tcPr>
            <w:tcW w:w="401" w:type="pct"/>
          </w:tcPr>
          <w:p w:rsidR="00F73A94" w:rsidRPr="00A57B74" w:rsidRDefault="00F73A94">
            <w:pPr>
              <w:rPr>
                <w:sz w:val="18"/>
                <w:szCs w:val="18"/>
              </w:rPr>
            </w:pPr>
            <w:r w:rsidRPr="00A57B74">
              <w:rPr>
                <w:sz w:val="18"/>
                <w:szCs w:val="18"/>
              </w:rPr>
              <w:t>2015/2016</w:t>
            </w:r>
          </w:p>
        </w:tc>
        <w:tc>
          <w:tcPr>
            <w:tcW w:w="401" w:type="pct"/>
          </w:tcPr>
          <w:p w:rsidR="00F73A94" w:rsidRPr="00A57B74" w:rsidRDefault="00F73A94" w:rsidP="00E07214">
            <w:pPr>
              <w:rPr>
                <w:sz w:val="18"/>
                <w:szCs w:val="18"/>
              </w:rPr>
            </w:pPr>
            <w:r w:rsidRPr="00A57B74">
              <w:rPr>
                <w:sz w:val="18"/>
                <w:szCs w:val="18"/>
              </w:rPr>
              <w:t>2013/2014</w:t>
            </w:r>
          </w:p>
        </w:tc>
        <w:tc>
          <w:tcPr>
            <w:tcW w:w="401" w:type="pct"/>
          </w:tcPr>
          <w:p w:rsidR="00F73A94" w:rsidRPr="00A57B74" w:rsidRDefault="00F73A94" w:rsidP="00E07214">
            <w:pPr>
              <w:rPr>
                <w:sz w:val="18"/>
                <w:szCs w:val="18"/>
              </w:rPr>
            </w:pPr>
            <w:r w:rsidRPr="00A57B74">
              <w:rPr>
                <w:sz w:val="18"/>
                <w:szCs w:val="18"/>
              </w:rPr>
              <w:t>2014/2015</w:t>
            </w:r>
          </w:p>
        </w:tc>
        <w:tc>
          <w:tcPr>
            <w:tcW w:w="401" w:type="pct"/>
          </w:tcPr>
          <w:p w:rsidR="00F73A94" w:rsidRPr="00A57B74" w:rsidRDefault="00F73A94" w:rsidP="00E07214">
            <w:pPr>
              <w:rPr>
                <w:sz w:val="18"/>
                <w:szCs w:val="18"/>
              </w:rPr>
            </w:pPr>
            <w:r w:rsidRPr="00A57B74">
              <w:rPr>
                <w:sz w:val="18"/>
                <w:szCs w:val="18"/>
              </w:rPr>
              <w:t>2015/2016</w:t>
            </w:r>
          </w:p>
        </w:tc>
        <w:tc>
          <w:tcPr>
            <w:tcW w:w="630" w:type="pct"/>
            <w:vMerge/>
          </w:tcPr>
          <w:p w:rsidR="00F73A94" w:rsidRDefault="00F73A94"/>
        </w:tc>
      </w:tr>
      <w:tr w:rsidR="008906B9" w:rsidTr="008906B9">
        <w:tc>
          <w:tcPr>
            <w:tcW w:w="799" w:type="pct"/>
          </w:tcPr>
          <w:p w:rsidR="008906B9" w:rsidRPr="00521907" w:rsidRDefault="008906B9" w:rsidP="00525F9D">
            <w:pPr>
              <w:ind w:left="270" w:hanging="270"/>
              <w:rPr>
                <w:sz w:val="20"/>
                <w:szCs w:val="20"/>
              </w:rPr>
            </w:pPr>
            <w:r w:rsidRPr="00521907">
              <w:rPr>
                <w:sz w:val="20"/>
                <w:szCs w:val="20"/>
              </w:rPr>
              <w:t xml:space="preserve">Bachelor of Arts, Major </w:t>
            </w:r>
            <w:r>
              <w:rPr>
                <w:sz w:val="20"/>
                <w:szCs w:val="20"/>
              </w:rPr>
              <w:t xml:space="preserve">and Minor </w:t>
            </w:r>
            <w:r w:rsidRPr="00521907">
              <w:rPr>
                <w:sz w:val="20"/>
                <w:szCs w:val="20"/>
              </w:rPr>
              <w:t>in Economics</w:t>
            </w:r>
          </w:p>
        </w:tc>
        <w:tc>
          <w:tcPr>
            <w:tcW w:w="1165" w:type="pct"/>
          </w:tcPr>
          <w:p w:rsidR="008906B9" w:rsidRDefault="008906B9" w:rsidP="008906B9">
            <w:r w:rsidRPr="008906B9">
              <w:rPr>
                <w:sz w:val="18"/>
                <w:szCs w:val="18"/>
              </w:rPr>
              <w:t>The Economics Major should definitely be enhanced by active promotion, both inside and outside the university.  There are several approaches that can be initiated within the department and the wider faculty area.</w:t>
            </w:r>
          </w:p>
        </w:tc>
        <w:tc>
          <w:tcPr>
            <w:tcW w:w="401" w:type="pct"/>
            <w:vAlign w:val="center"/>
          </w:tcPr>
          <w:p w:rsidR="008906B9" w:rsidRPr="008906B9" w:rsidRDefault="008906B9" w:rsidP="008906B9">
            <w:pPr>
              <w:jc w:val="center"/>
              <w:rPr>
                <w:sz w:val="18"/>
                <w:szCs w:val="18"/>
              </w:rPr>
            </w:pPr>
            <w:r w:rsidRPr="008906B9">
              <w:rPr>
                <w:sz w:val="18"/>
                <w:szCs w:val="18"/>
              </w:rPr>
              <w:t>12</w:t>
            </w:r>
          </w:p>
        </w:tc>
        <w:tc>
          <w:tcPr>
            <w:tcW w:w="401" w:type="pct"/>
            <w:vAlign w:val="center"/>
          </w:tcPr>
          <w:p w:rsidR="008906B9" w:rsidRPr="008906B9" w:rsidRDefault="008906B9" w:rsidP="008906B9">
            <w:pPr>
              <w:jc w:val="center"/>
              <w:rPr>
                <w:sz w:val="18"/>
                <w:szCs w:val="18"/>
              </w:rPr>
            </w:pPr>
            <w:r w:rsidRPr="008906B9">
              <w:rPr>
                <w:sz w:val="18"/>
                <w:szCs w:val="18"/>
              </w:rPr>
              <w:t>16</w:t>
            </w:r>
          </w:p>
        </w:tc>
        <w:tc>
          <w:tcPr>
            <w:tcW w:w="401" w:type="pct"/>
            <w:vAlign w:val="center"/>
          </w:tcPr>
          <w:p w:rsidR="008906B9" w:rsidRPr="008906B9" w:rsidRDefault="008906B9" w:rsidP="008906B9">
            <w:pPr>
              <w:jc w:val="center"/>
              <w:rPr>
                <w:sz w:val="18"/>
                <w:szCs w:val="18"/>
              </w:rPr>
            </w:pPr>
            <w:r w:rsidRPr="008906B9">
              <w:rPr>
                <w:sz w:val="18"/>
                <w:szCs w:val="18"/>
              </w:rPr>
              <w:t>20</w:t>
            </w:r>
          </w:p>
        </w:tc>
        <w:tc>
          <w:tcPr>
            <w:tcW w:w="401" w:type="pct"/>
            <w:vAlign w:val="center"/>
          </w:tcPr>
          <w:p w:rsidR="008906B9" w:rsidRPr="005F075C" w:rsidRDefault="008906B9" w:rsidP="00525F9D">
            <w:pPr>
              <w:jc w:val="center"/>
              <w:rPr>
                <w:sz w:val="18"/>
                <w:szCs w:val="18"/>
              </w:rPr>
            </w:pPr>
            <w:r w:rsidRPr="005F075C">
              <w:rPr>
                <w:sz w:val="18"/>
                <w:szCs w:val="18"/>
              </w:rPr>
              <w:t>N/A</w:t>
            </w:r>
          </w:p>
        </w:tc>
        <w:tc>
          <w:tcPr>
            <w:tcW w:w="401" w:type="pct"/>
            <w:vAlign w:val="center"/>
          </w:tcPr>
          <w:p w:rsidR="008906B9" w:rsidRPr="005F075C" w:rsidRDefault="008906B9" w:rsidP="00525F9D">
            <w:pPr>
              <w:jc w:val="center"/>
              <w:rPr>
                <w:sz w:val="18"/>
                <w:szCs w:val="18"/>
              </w:rPr>
            </w:pPr>
            <w:r w:rsidRPr="005F075C">
              <w:rPr>
                <w:sz w:val="18"/>
                <w:szCs w:val="18"/>
              </w:rPr>
              <w:t>N/A</w:t>
            </w:r>
          </w:p>
        </w:tc>
        <w:tc>
          <w:tcPr>
            <w:tcW w:w="401" w:type="pct"/>
            <w:vAlign w:val="center"/>
          </w:tcPr>
          <w:p w:rsidR="008906B9" w:rsidRPr="005F075C" w:rsidRDefault="008906B9" w:rsidP="00525F9D">
            <w:pPr>
              <w:jc w:val="center"/>
              <w:rPr>
                <w:sz w:val="18"/>
                <w:szCs w:val="18"/>
              </w:rPr>
            </w:pPr>
            <w:r w:rsidRPr="005F075C">
              <w:rPr>
                <w:sz w:val="18"/>
                <w:szCs w:val="18"/>
              </w:rPr>
              <w:t>N/A</w:t>
            </w:r>
          </w:p>
        </w:tc>
        <w:tc>
          <w:tcPr>
            <w:tcW w:w="630" w:type="pct"/>
            <w:vAlign w:val="center"/>
          </w:tcPr>
          <w:p w:rsidR="008906B9" w:rsidRPr="00F42026" w:rsidRDefault="008906B9" w:rsidP="00F42026">
            <w:pPr>
              <w:rPr>
                <w:sz w:val="18"/>
                <w:szCs w:val="18"/>
              </w:rPr>
            </w:pPr>
            <w:r>
              <w:rPr>
                <w:sz w:val="18"/>
                <w:szCs w:val="18"/>
              </w:rPr>
              <w:t>Enhance</w:t>
            </w:r>
          </w:p>
        </w:tc>
      </w:tr>
      <w:tr w:rsidR="008906B9" w:rsidTr="00F42026">
        <w:tc>
          <w:tcPr>
            <w:tcW w:w="799" w:type="pct"/>
          </w:tcPr>
          <w:p w:rsidR="008906B9" w:rsidRPr="00521907" w:rsidRDefault="008906B9" w:rsidP="00525F9D">
            <w:pPr>
              <w:ind w:left="270" w:hanging="270"/>
              <w:rPr>
                <w:sz w:val="20"/>
                <w:szCs w:val="20"/>
              </w:rPr>
            </w:pPr>
            <w:r w:rsidRPr="00521907">
              <w:rPr>
                <w:sz w:val="20"/>
                <w:szCs w:val="20"/>
              </w:rPr>
              <w:t>Bachelor of Arts, Minor in Business</w:t>
            </w:r>
          </w:p>
        </w:tc>
        <w:tc>
          <w:tcPr>
            <w:tcW w:w="1165" w:type="pct"/>
          </w:tcPr>
          <w:p w:rsidR="008906B9" w:rsidRPr="00F42026" w:rsidRDefault="008906B9">
            <w:pPr>
              <w:rPr>
                <w:sz w:val="18"/>
                <w:szCs w:val="18"/>
              </w:rPr>
            </w:pPr>
            <w:r w:rsidRPr="00F42026">
              <w:rPr>
                <w:sz w:val="18"/>
                <w:szCs w:val="18"/>
              </w:rPr>
              <w:t>The BA, Minor in Business should be actively promoted by collaborative advising between the BA and BBA Advisors.  W</w:t>
            </w:r>
            <w:r w:rsidRPr="00F42026">
              <w:rPr>
                <w:rFonts w:eastAsia="Times New Roman"/>
                <w:sz w:val="18"/>
                <w:szCs w:val="18"/>
              </w:rPr>
              <w:t>e recognize that the business minor as it currently stands has not been actively promoted or supported by the faculty; we expect that the transition to majors &amp; minors should only prove to be beneficial.  The development of the BBA minors will require the business faculty to revisit the BA minor in a more meaningful way and involve the BA program in reviewing the requirements for completion.</w:t>
            </w:r>
          </w:p>
        </w:tc>
        <w:tc>
          <w:tcPr>
            <w:tcW w:w="401" w:type="pct"/>
            <w:vAlign w:val="center"/>
          </w:tcPr>
          <w:p w:rsidR="008906B9" w:rsidRPr="00F42026" w:rsidRDefault="008906B9" w:rsidP="00F42026">
            <w:pPr>
              <w:jc w:val="center"/>
              <w:rPr>
                <w:sz w:val="18"/>
                <w:szCs w:val="18"/>
              </w:rPr>
            </w:pPr>
            <w:r w:rsidRPr="00F42026">
              <w:rPr>
                <w:sz w:val="18"/>
                <w:szCs w:val="18"/>
              </w:rPr>
              <w:t>4</w:t>
            </w:r>
          </w:p>
        </w:tc>
        <w:tc>
          <w:tcPr>
            <w:tcW w:w="401" w:type="pct"/>
            <w:vAlign w:val="center"/>
          </w:tcPr>
          <w:p w:rsidR="008906B9" w:rsidRPr="00F42026" w:rsidRDefault="008906B9" w:rsidP="00F42026">
            <w:pPr>
              <w:jc w:val="center"/>
              <w:rPr>
                <w:sz w:val="18"/>
                <w:szCs w:val="18"/>
              </w:rPr>
            </w:pPr>
            <w:r w:rsidRPr="00F42026">
              <w:rPr>
                <w:sz w:val="18"/>
                <w:szCs w:val="18"/>
              </w:rPr>
              <w:t>6</w:t>
            </w:r>
          </w:p>
        </w:tc>
        <w:tc>
          <w:tcPr>
            <w:tcW w:w="401" w:type="pct"/>
            <w:vAlign w:val="center"/>
          </w:tcPr>
          <w:p w:rsidR="008906B9" w:rsidRPr="00F42026" w:rsidRDefault="008906B9" w:rsidP="00F42026">
            <w:pPr>
              <w:jc w:val="center"/>
              <w:rPr>
                <w:sz w:val="18"/>
                <w:szCs w:val="18"/>
              </w:rPr>
            </w:pPr>
            <w:r w:rsidRPr="00F42026">
              <w:rPr>
                <w:sz w:val="18"/>
                <w:szCs w:val="18"/>
              </w:rPr>
              <w:t>8</w:t>
            </w:r>
          </w:p>
        </w:tc>
        <w:tc>
          <w:tcPr>
            <w:tcW w:w="401" w:type="pct"/>
            <w:vAlign w:val="center"/>
          </w:tcPr>
          <w:p w:rsidR="008906B9" w:rsidRPr="005F075C" w:rsidRDefault="008906B9" w:rsidP="00525F9D">
            <w:pPr>
              <w:jc w:val="center"/>
              <w:rPr>
                <w:sz w:val="18"/>
                <w:szCs w:val="18"/>
              </w:rPr>
            </w:pPr>
            <w:r w:rsidRPr="005F075C">
              <w:rPr>
                <w:sz w:val="18"/>
                <w:szCs w:val="18"/>
              </w:rPr>
              <w:t>N/A</w:t>
            </w:r>
          </w:p>
        </w:tc>
        <w:tc>
          <w:tcPr>
            <w:tcW w:w="401" w:type="pct"/>
            <w:vAlign w:val="center"/>
          </w:tcPr>
          <w:p w:rsidR="008906B9" w:rsidRPr="005F075C" w:rsidRDefault="008906B9" w:rsidP="00525F9D">
            <w:pPr>
              <w:jc w:val="center"/>
              <w:rPr>
                <w:sz w:val="18"/>
                <w:szCs w:val="18"/>
              </w:rPr>
            </w:pPr>
            <w:r w:rsidRPr="005F075C">
              <w:rPr>
                <w:sz w:val="18"/>
                <w:szCs w:val="18"/>
              </w:rPr>
              <w:t>N/A</w:t>
            </w:r>
          </w:p>
        </w:tc>
        <w:tc>
          <w:tcPr>
            <w:tcW w:w="401" w:type="pct"/>
            <w:vAlign w:val="center"/>
          </w:tcPr>
          <w:p w:rsidR="008906B9" w:rsidRPr="005F075C" w:rsidRDefault="008906B9" w:rsidP="00525F9D">
            <w:pPr>
              <w:jc w:val="center"/>
              <w:rPr>
                <w:sz w:val="18"/>
                <w:szCs w:val="18"/>
              </w:rPr>
            </w:pPr>
            <w:r w:rsidRPr="005F075C">
              <w:rPr>
                <w:sz w:val="18"/>
                <w:szCs w:val="18"/>
              </w:rPr>
              <w:t>N/A</w:t>
            </w:r>
          </w:p>
        </w:tc>
        <w:tc>
          <w:tcPr>
            <w:tcW w:w="630" w:type="pct"/>
            <w:vAlign w:val="center"/>
          </w:tcPr>
          <w:p w:rsidR="008906B9" w:rsidRPr="00F42026" w:rsidRDefault="008906B9" w:rsidP="00F42026">
            <w:pPr>
              <w:rPr>
                <w:sz w:val="18"/>
                <w:szCs w:val="18"/>
              </w:rPr>
            </w:pPr>
            <w:r w:rsidRPr="00F42026">
              <w:rPr>
                <w:sz w:val="18"/>
                <w:szCs w:val="18"/>
              </w:rPr>
              <w:t>Maintain</w:t>
            </w:r>
          </w:p>
        </w:tc>
      </w:tr>
      <w:tr w:rsidR="008906B9" w:rsidTr="008906B9">
        <w:tc>
          <w:tcPr>
            <w:tcW w:w="799" w:type="pct"/>
          </w:tcPr>
          <w:p w:rsidR="008906B9" w:rsidRPr="00521907" w:rsidRDefault="008906B9" w:rsidP="00525F9D">
            <w:pPr>
              <w:ind w:left="270" w:hanging="270"/>
              <w:rPr>
                <w:sz w:val="20"/>
                <w:szCs w:val="20"/>
              </w:rPr>
            </w:pPr>
            <w:r w:rsidRPr="00521907">
              <w:rPr>
                <w:sz w:val="20"/>
                <w:szCs w:val="20"/>
              </w:rPr>
              <w:t>Bachelor of Business Administration</w:t>
            </w:r>
            <w:r>
              <w:rPr>
                <w:sz w:val="20"/>
                <w:szCs w:val="20"/>
              </w:rPr>
              <w:t>, Certificate and Diploma of Business Management</w:t>
            </w:r>
          </w:p>
        </w:tc>
        <w:tc>
          <w:tcPr>
            <w:tcW w:w="1165" w:type="pct"/>
          </w:tcPr>
          <w:p w:rsidR="008906B9" w:rsidRDefault="008906B9">
            <w:r w:rsidRPr="008906B9">
              <w:rPr>
                <w:rFonts w:eastAsia="Times New Roman"/>
                <w:sz w:val="18"/>
                <w:szCs w:val="18"/>
              </w:rPr>
              <w:t>Maintain with continued growth of three to five % per year. By the budget year 2015-2016, an additional three to four more faculty FTEs will be required.</w:t>
            </w:r>
          </w:p>
        </w:tc>
        <w:tc>
          <w:tcPr>
            <w:tcW w:w="401" w:type="pct"/>
            <w:vAlign w:val="center"/>
          </w:tcPr>
          <w:p w:rsidR="008906B9" w:rsidRPr="008906B9" w:rsidRDefault="008906B9" w:rsidP="008906B9">
            <w:pPr>
              <w:jc w:val="center"/>
              <w:rPr>
                <w:sz w:val="18"/>
                <w:szCs w:val="18"/>
              </w:rPr>
            </w:pPr>
            <w:r w:rsidRPr="008906B9">
              <w:rPr>
                <w:sz w:val="18"/>
                <w:szCs w:val="18"/>
              </w:rPr>
              <w:t>850</w:t>
            </w:r>
          </w:p>
        </w:tc>
        <w:tc>
          <w:tcPr>
            <w:tcW w:w="401" w:type="pct"/>
            <w:vAlign w:val="center"/>
          </w:tcPr>
          <w:p w:rsidR="008906B9" w:rsidRPr="008906B9" w:rsidRDefault="008906B9" w:rsidP="008906B9">
            <w:pPr>
              <w:jc w:val="center"/>
              <w:rPr>
                <w:sz w:val="18"/>
                <w:szCs w:val="18"/>
              </w:rPr>
            </w:pPr>
            <w:r w:rsidRPr="008906B9">
              <w:rPr>
                <w:sz w:val="18"/>
                <w:szCs w:val="18"/>
              </w:rPr>
              <w:t>890</w:t>
            </w:r>
          </w:p>
        </w:tc>
        <w:tc>
          <w:tcPr>
            <w:tcW w:w="401" w:type="pct"/>
            <w:vAlign w:val="center"/>
          </w:tcPr>
          <w:p w:rsidR="008906B9" w:rsidRPr="008906B9" w:rsidRDefault="008906B9" w:rsidP="008906B9">
            <w:pPr>
              <w:jc w:val="center"/>
              <w:rPr>
                <w:sz w:val="18"/>
                <w:szCs w:val="18"/>
              </w:rPr>
            </w:pPr>
            <w:r w:rsidRPr="008906B9">
              <w:rPr>
                <w:sz w:val="18"/>
                <w:szCs w:val="18"/>
              </w:rPr>
              <w:t>920</w:t>
            </w:r>
          </w:p>
        </w:tc>
        <w:tc>
          <w:tcPr>
            <w:tcW w:w="401" w:type="pct"/>
            <w:vAlign w:val="center"/>
          </w:tcPr>
          <w:p w:rsidR="008906B9" w:rsidRPr="005F075C" w:rsidRDefault="008906B9" w:rsidP="008906B9">
            <w:pPr>
              <w:jc w:val="center"/>
              <w:rPr>
                <w:sz w:val="18"/>
                <w:szCs w:val="18"/>
              </w:rPr>
            </w:pPr>
            <w:r w:rsidRPr="005F075C">
              <w:rPr>
                <w:sz w:val="18"/>
                <w:szCs w:val="18"/>
              </w:rPr>
              <w:t>N/A</w:t>
            </w:r>
          </w:p>
        </w:tc>
        <w:tc>
          <w:tcPr>
            <w:tcW w:w="401" w:type="pct"/>
            <w:vAlign w:val="center"/>
          </w:tcPr>
          <w:p w:rsidR="008906B9" w:rsidRPr="008906B9" w:rsidRDefault="008906B9" w:rsidP="008906B9">
            <w:pPr>
              <w:jc w:val="center"/>
              <w:rPr>
                <w:sz w:val="18"/>
                <w:szCs w:val="18"/>
              </w:rPr>
            </w:pPr>
            <w:r w:rsidRPr="008906B9">
              <w:rPr>
                <w:sz w:val="18"/>
                <w:szCs w:val="18"/>
              </w:rPr>
              <w:t>$100,000</w:t>
            </w:r>
          </w:p>
        </w:tc>
        <w:tc>
          <w:tcPr>
            <w:tcW w:w="401" w:type="pct"/>
            <w:vAlign w:val="center"/>
          </w:tcPr>
          <w:p w:rsidR="008906B9" w:rsidRPr="008906B9" w:rsidRDefault="008906B9" w:rsidP="008906B9">
            <w:pPr>
              <w:jc w:val="center"/>
              <w:rPr>
                <w:sz w:val="18"/>
                <w:szCs w:val="18"/>
              </w:rPr>
            </w:pPr>
            <w:r w:rsidRPr="008906B9">
              <w:rPr>
                <w:sz w:val="18"/>
                <w:szCs w:val="18"/>
              </w:rPr>
              <w:t>$300,000</w:t>
            </w:r>
          </w:p>
        </w:tc>
        <w:tc>
          <w:tcPr>
            <w:tcW w:w="630" w:type="pct"/>
            <w:vAlign w:val="center"/>
          </w:tcPr>
          <w:p w:rsidR="008906B9" w:rsidRPr="00F42026" w:rsidRDefault="00E07214" w:rsidP="00F42026">
            <w:pPr>
              <w:rPr>
                <w:sz w:val="18"/>
                <w:szCs w:val="18"/>
              </w:rPr>
            </w:pPr>
            <w:r>
              <w:rPr>
                <w:sz w:val="18"/>
                <w:szCs w:val="18"/>
              </w:rPr>
              <w:t>Expand</w:t>
            </w:r>
          </w:p>
        </w:tc>
      </w:tr>
      <w:tr w:rsidR="00E07214" w:rsidTr="000209D0">
        <w:tc>
          <w:tcPr>
            <w:tcW w:w="799" w:type="pct"/>
          </w:tcPr>
          <w:p w:rsidR="00E07214" w:rsidRPr="00521907" w:rsidRDefault="00E07214" w:rsidP="00525F9D">
            <w:pPr>
              <w:ind w:left="270" w:hanging="270"/>
              <w:rPr>
                <w:sz w:val="20"/>
                <w:szCs w:val="20"/>
              </w:rPr>
            </w:pPr>
            <w:r w:rsidRPr="00521907">
              <w:rPr>
                <w:sz w:val="20"/>
                <w:szCs w:val="20"/>
              </w:rPr>
              <w:t>Bachelor of Hospitality Management</w:t>
            </w:r>
          </w:p>
        </w:tc>
        <w:tc>
          <w:tcPr>
            <w:tcW w:w="1165" w:type="pct"/>
          </w:tcPr>
          <w:p w:rsidR="00E07214" w:rsidRPr="000209D0" w:rsidRDefault="00E07214">
            <w:pPr>
              <w:rPr>
                <w:rFonts w:eastAsia="Times New Roman"/>
                <w:sz w:val="18"/>
                <w:szCs w:val="18"/>
              </w:rPr>
            </w:pPr>
            <w:r w:rsidRPr="000209D0">
              <w:rPr>
                <w:rFonts w:eastAsia="Times New Roman"/>
                <w:sz w:val="18"/>
                <w:szCs w:val="18"/>
              </w:rPr>
              <w:t>Continue to enhance the program by active engagement in the program review process, continue building the pan Canadian articulation network.  We have enough temporary faculty workload and recommend it be converted to a regular full-time position in 2014/2015.</w:t>
            </w:r>
          </w:p>
        </w:tc>
        <w:tc>
          <w:tcPr>
            <w:tcW w:w="401" w:type="pct"/>
            <w:vAlign w:val="center"/>
          </w:tcPr>
          <w:p w:rsidR="00E07214" w:rsidRPr="000209D0" w:rsidRDefault="00E07214" w:rsidP="000209D0">
            <w:pPr>
              <w:jc w:val="center"/>
              <w:rPr>
                <w:sz w:val="18"/>
                <w:szCs w:val="18"/>
              </w:rPr>
            </w:pPr>
            <w:r w:rsidRPr="000209D0">
              <w:rPr>
                <w:sz w:val="18"/>
                <w:szCs w:val="18"/>
              </w:rPr>
              <w:t>18</w:t>
            </w:r>
          </w:p>
        </w:tc>
        <w:tc>
          <w:tcPr>
            <w:tcW w:w="401" w:type="pct"/>
            <w:vAlign w:val="center"/>
          </w:tcPr>
          <w:p w:rsidR="00E07214" w:rsidRPr="000209D0" w:rsidRDefault="00E07214" w:rsidP="000209D0">
            <w:pPr>
              <w:jc w:val="center"/>
              <w:rPr>
                <w:sz w:val="18"/>
                <w:szCs w:val="18"/>
              </w:rPr>
            </w:pPr>
            <w:r w:rsidRPr="000209D0">
              <w:rPr>
                <w:sz w:val="18"/>
                <w:szCs w:val="18"/>
              </w:rPr>
              <w:t>21</w:t>
            </w:r>
          </w:p>
        </w:tc>
        <w:tc>
          <w:tcPr>
            <w:tcW w:w="401" w:type="pct"/>
            <w:vAlign w:val="center"/>
          </w:tcPr>
          <w:p w:rsidR="00E07214" w:rsidRPr="000209D0" w:rsidRDefault="00E07214" w:rsidP="000209D0">
            <w:pPr>
              <w:jc w:val="center"/>
              <w:rPr>
                <w:sz w:val="18"/>
                <w:szCs w:val="18"/>
              </w:rPr>
            </w:pPr>
            <w:r w:rsidRPr="000209D0">
              <w:rPr>
                <w:sz w:val="18"/>
                <w:szCs w:val="18"/>
              </w:rPr>
              <w:t>24</w:t>
            </w:r>
          </w:p>
        </w:tc>
        <w:tc>
          <w:tcPr>
            <w:tcW w:w="401" w:type="pct"/>
            <w:vAlign w:val="center"/>
          </w:tcPr>
          <w:p w:rsidR="00E07214" w:rsidRPr="005F075C" w:rsidRDefault="00E07214" w:rsidP="000209D0">
            <w:pPr>
              <w:jc w:val="center"/>
              <w:rPr>
                <w:sz w:val="18"/>
                <w:szCs w:val="18"/>
              </w:rPr>
            </w:pPr>
            <w:r w:rsidRPr="005F075C">
              <w:rPr>
                <w:sz w:val="18"/>
                <w:szCs w:val="18"/>
              </w:rPr>
              <w:t>N/A</w:t>
            </w:r>
          </w:p>
        </w:tc>
        <w:tc>
          <w:tcPr>
            <w:tcW w:w="401" w:type="pct"/>
            <w:vAlign w:val="center"/>
          </w:tcPr>
          <w:p w:rsidR="00E07214" w:rsidRPr="005F075C" w:rsidRDefault="000209D0" w:rsidP="000209D0">
            <w:pPr>
              <w:jc w:val="center"/>
              <w:rPr>
                <w:sz w:val="18"/>
                <w:szCs w:val="18"/>
              </w:rPr>
            </w:pPr>
            <w:r w:rsidRPr="000209D0">
              <w:rPr>
                <w:sz w:val="18"/>
                <w:szCs w:val="18"/>
              </w:rPr>
              <w:t>$104,000</w:t>
            </w:r>
          </w:p>
        </w:tc>
        <w:tc>
          <w:tcPr>
            <w:tcW w:w="401" w:type="pct"/>
            <w:vAlign w:val="center"/>
          </w:tcPr>
          <w:p w:rsidR="00E07214" w:rsidRPr="005F075C" w:rsidRDefault="00E07214" w:rsidP="00525F9D">
            <w:pPr>
              <w:jc w:val="center"/>
              <w:rPr>
                <w:sz w:val="18"/>
                <w:szCs w:val="18"/>
              </w:rPr>
            </w:pPr>
            <w:r w:rsidRPr="005F075C">
              <w:rPr>
                <w:sz w:val="18"/>
                <w:szCs w:val="18"/>
              </w:rPr>
              <w:t>N/A</w:t>
            </w:r>
          </w:p>
        </w:tc>
        <w:tc>
          <w:tcPr>
            <w:tcW w:w="630" w:type="pct"/>
            <w:vAlign w:val="center"/>
          </w:tcPr>
          <w:p w:rsidR="00E07214" w:rsidRPr="00F42026" w:rsidRDefault="00E07214" w:rsidP="00F42026">
            <w:pPr>
              <w:rPr>
                <w:sz w:val="18"/>
                <w:szCs w:val="18"/>
              </w:rPr>
            </w:pPr>
            <w:r>
              <w:rPr>
                <w:sz w:val="18"/>
                <w:szCs w:val="18"/>
              </w:rPr>
              <w:t>Enhance</w:t>
            </w:r>
          </w:p>
        </w:tc>
      </w:tr>
      <w:tr w:rsidR="000209D0" w:rsidTr="000209D0">
        <w:tc>
          <w:tcPr>
            <w:tcW w:w="799" w:type="pct"/>
          </w:tcPr>
          <w:p w:rsidR="000209D0" w:rsidRPr="00521907" w:rsidRDefault="000209D0" w:rsidP="00525F9D">
            <w:pPr>
              <w:ind w:left="270" w:hanging="270"/>
              <w:rPr>
                <w:sz w:val="20"/>
                <w:szCs w:val="20"/>
              </w:rPr>
            </w:pPr>
            <w:r w:rsidRPr="00521907">
              <w:rPr>
                <w:sz w:val="20"/>
                <w:szCs w:val="20"/>
              </w:rPr>
              <w:t>Bachelor of Tourism Management, Major in Recreation Management</w:t>
            </w:r>
          </w:p>
        </w:tc>
        <w:tc>
          <w:tcPr>
            <w:tcW w:w="1165" w:type="pct"/>
          </w:tcPr>
          <w:p w:rsidR="000209D0" w:rsidRPr="000209D0" w:rsidRDefault="000209D0" w:rsidP="000209D0">
            <w:pPr>
              <w:rPr>
                <w:rFonts w:eastAsia="Times New Roman"/>
                <w:sz w:val="18"/>
                <w:szCs w:val="18"/>
              </w:rPr>
            </w:pPr>
            <w:r w:rsidRPr="000209D0">
              <w:rPr>
                <w:rFonts w:eastAsia="Times New Roman"/>
                <w:sz w:val="18"/>
                <w:szCs w:val="18"/>
              </w:rPr>
              <w:t>NOTE:  Starting in fall 2009, students could apply for the first year of the degree program.  Therefore FTE numbers for the Bachelor of Tourism Management includes students from 1st year to 4</w:t>
            </w:r>
            <w:r w:rsidR="002B3251">
              <w:rPr>
                <w:rFonts w:eastAsia="Times New Roman"/>
                <w:sz w:val="18"/>
                <w:szCs w:val="18"/>
              </w:rPr>
              <w:t>th year.  For the purpose of this S.A.</w:t>
            </w:r>
            <w:r w:rsidRPr="000209D0">
              <w:rPr>
                <w:rFonts w:eastAsia="Times New Roman"/>
                <w:sz w:val="18"/>
                <w:szCs w:val="18"/>
              </w:rPr>
              <w:t xml:space="preserve"> assessment, we have broken the FTEs into diplomas and then the 3rd and 4th year of the degree.</w:t>
            </w:r>
          </w:p>
          <w:p w:rsidR="000209D0" w:rsidRPr="000209D0" w:rsidRDefault="000209D0" w:rsidP="000209D0">
            <w:pPr>
              <w:rPr>
                <w:rFonts w:eastAsia="Times New Roman"/>
                <w:sz w:val="18"/>
                <w:szCs w:val="18"/>
              </w:rPr>
            </w:pPr>
          </w:p>
          <w:p w:rsidR="000209D0" w:rsidRPr="000209D0" w:rsidRDefault="000209D0" w:rsidP="000209D0">
            <w:pPr>
              <w:rPr>
                <w:rFonts w:eastAsia="Times New Roman"/>
                <w:sz w:val="18"/>
                <w:szCs w:val="18"/>
              </w:rPr>
            </w:pPr>
            <w:r>
              <w:rPr>
                <w:rFonts w:eastAsia="Times New Roman"/>
                <w:sz w:val="18"/>
                <w:szCs w:val="18"/>
              </w:rPr>
              <w:t>2013/2014 scheduled program review.</w:t>
            </w:r>
          </w:p>
        </w:tc>
        <w:tc>
          <w:tcPr>
            <w:tcW w:w="401" w:type="pct"/>
            <w:vAlign w:val="center"/>
          </w:tcPr>
          <w:p w:rsidR="000209D0" w:rsidRPr="00B42D1D" w:rsidRDefault="000209D0" w:rsidP="000209D0">
            <w:pPr>
              <w:jc w:val="center"/>
              <w:rPr>
                <w:sz w:val="18"/>
                <w:szCs w:val="18"/>
              </w:rPr>
            </w:pPr>
            <w:r>
              <w:rPr>
                <w:sz w:val="18"/>
                <w:szCs w:val="18"/>
              </w:rPr>
              <w:t>50</w:t>
            </w:r>
          </w:p>
        </w:tc>
        <w:tc>
          <w:tcPr>
            <w:tcW w:w="401" w:type="pct"/>
            <w:vAlign w:val="center"/>
          </w:tcPr>
          <w:p w:rsidR="000209D0" w:rsidRPr="00B42D1D" w:rsidRDefault="000209D0" w:rsidP="000209D0">
            <w:pPr>
              <w:jc w:val="center"/>
              <w:rPr>
                <w:sz w:val="18"/>
                <w:szCs w:val="18"/>
              </w:rPr>
            </w:pPr>
            <w:r>
              <w:rPr>
                <w:sz w:val="18"/>
                <w:szCs w:val="18"/>
              </w:rPr>
              <w:t>60</w:t>
            </w:r>
          </w:p>
        </w:tc>
        <w:tc>
          <w:tcPr>
            <w:tcW w:w="401" w:type="pct"/>
            <w:vAlign w:val="center"/>
          </w:tcPr>
          <w:p w:rsidR="000209D0" w:rsidRPr="00B42D1D" w:rsidRDefault="000209D0" w:rsidP="000209D0">
            <w:pPr>
              <w:jc w:val="center"/>
              <w:rPr>
                <w:sz w:val="18"/>
                <w:szCs w:val="18"/>
              </w:rPr>
            </w:pPr>
            <w:r>
              <w:rPr>
                <w:sz w:val="18"/>
                <w:szCs w:val="18"/>
              </w:rPr>
              <w:t>70</w:t>
            </w:r>
          </w:p>
        </w:tc>
        <w:tc>
          <w:tcPr>
            <w:tcW w:w="401" w:type="pct"/>
            <w:vAlign w:val="center"/>
          </w:tcPr>
          <w:p w:rsidR="000209D0" w:rsidRPr="005F075C" w:rsidRDefault="000209D0" w:rsidP="00525F9D">
            <w:pPr>
              <w:jc w:val="center"/>
              <w:rPr>
                <w:sz w:val="18"/>
                <w:szCs w:val="18"/>
              </w:rPr>
            </w:pPr>
            <w:r w:rsidRPr="005F075C">
              <w:rPr>
                <w:sz w:val="18"/>
                <w:szCs w:val="18"/>
              </w:rPr>
              <w:t>N/A</w:t>
            </w:r>
          </w:p>
        </w:tc>
        <w:tc>
          <w:tcPr>
            <w:tcW w:w="401" w:type="pct"/>
            <w:vAlign w:val="center"/>
          </w:tcPr>
          <w:p w:rsidR="000209D0" w:rsidRPr="005F075C" w:rsidRDefault="000209D0" w:rsidP="00525F9D">
            <w:pPr>
              <w:jc w:val="center"/>
              <w:rPr>
                <w:sz w:val="18"/>
                <w:szCs w:val="18"/>
              </w:rPr>
            </w:pPr>
            <w:r w:rsidRPr="005F075C">
              <w:rPr>
                <w:sz w:val="18"/>
                <w:szCs w:val="18"/>
              </w:rPr>
              <w:t>N/A</w:t>
            </w:r>
          </w:p>
        </w:tc>
        <w:tc>
          <w:tcPr>
            <w:tcW w:w="401" w:type="pct"/>
            <w:vAlign w:val="center"/>
          </w:tcPr>
          <w:p w:rsidR="000209D0" w:rsidRPr="005F075C" w:rsidRDefault="000209D0" w:rsidP="00525F9D">
            <w:pPr>
              <w:jc w:val="center"/>
              <w:rPr>
                <w:sz w:val="18"/>
                <w:szCs w:val="18"/>
              </w:rPr>
            </w:pPr>
            <w:r w:rsidRPr="005F075C">
              <w:rPr>
                <w:sz w:val="18"/>
                <w:szCs w:val="18"/>
              </w:rPr>
              <w:t>N/A</w:t>
            </w:r>
          </w:p>
        </w:tc>
        <w:tc>
          <w:tcPr>
            <w:tcW w:w="630" w:type="pct"/>
            <w:vAlign w:val="center"/>
          </w:tcPr>
          <w:p w:rsidR="000209D0" w:rsidRPr="00F42026" w:rsidRDefault="000209D0" w:rsidP="00F42026">
            <w:pPr>
              <w:rPr>
                <w:sz w:val="18"/>
                <w:szCs w:val="18"/>
              </w:rPr>
            </w:pPr>
            <w:r>
              <w:rPr>
                <w:sz w:val="18"/>
                <w:szCs w:val="18"/>
              </w:rPr>
              <w:t>Enhance</w:t>
            </w:r>
          </w:p>
        </w:tc>
      </w:tr>
      <w:tr w:rsidR="002B3251" w:rsidTr="002B3251">
        <w:tc>
          <w:tcPr>
            <w:tcW w:w="799" w:type="pct"/>
          </w:tcPr>
          <w:p w:rsidR="002B3251" w:rsidRPr="00521907" w:rsidRDefault="002B3251" w:rsidP="00525F9D">
            <w:pPr>
              <w:ind w:left="270" w:hanging="270"/>
              <w:rPr>
                <w:sz w:val="20"/>
                <w:szCs w:val="20"/>
              </w:rPr>
            </w:pPr>
            <w:r w:rsidRPr="00521907">
              <w:rPr>
                <w:sz w:val="20"/>
                <w:szCs w:val="20"/>
              </w:rPr>
              <w:t>Event Management Certificate</w:t>
            </w:r>
          </w:p>
        </w:tc>
        <w:tc>
          <w:tcPr>
            <w:tcW w:w="1165" w:type="pct"/>
          </w:tcPr>
          <w:p w:rsidR="002B3251" w:rsidRPr="002B3251" w:rsidRDefault="002B3251">
            <w:pPr>
              <w:rPr>
                <w:sz w:val="18"/>
                <w:szCs w:val="18"/>
              </w:rPr>
            </w:pPr>
            <w:r w:rsidRPr="002B3251">
              <w:rPr>
                <w:sz w:val="18"/>
                <w:szCs w:val="18"/>
              </w:rPr>
              <w:t>Due to demand, the Event Management Certificate has started to offer spring sessions and will continue to into the future.</w:t>
            </w:r>
          </w:p>
        </w:tc>
        <w:tc>
          <w:tcPr>
            <w:tcW w:w="401" w:type="pct"/>
            <w:vAlign w:val="center"/>
          </w:tcPr>
          <w:p w:rsidR="002B3251" w:rsidRPr="002B3251" w:rsidRDefault="002B3251" w:rsidP="002B3251">
            <w:pPr>
              <w:jc w:val="center"/>
              <w:rPr>
                <w:sz w:val="18"/>
                <w:szCs w:val="18"/>
              </w:rPr>
            </w:pPr>
            <w:r w:rsidRPr="002B3251">
              <w:rPr>
                <w:sz w:val="18"/>
                <w:szCs w:val="18"/>
              </w:rPr>
              <w:t>11</w:t>
            </w:r>
          </w:p>
        </w:tc>
        <w:tc>
          <w:tcPr>
            <w:tcW w:w="401" w:type="pct"/>
            <w:vAlign w:val="center"/>
          </w:tcPr>
          <w:p w:rsidR="002B3251" w:rsidRPr="002B3251" w:rsidRDefault="002B3251" w:rsidP="002B3251">
            <w:pPr>
              <w:jc w:val="center"/>
              <w:rPr>
                <w:sz w:val="18"/>
                <w:szCs w:val="18"/>
              </w:rPr>
            </w:pPr>
            <w:r w:rsidRPr="002B3251">
              <w:rPr>
                <w:sz w:val="18"/>
                <w:szCs w:val="18"/>
              </w:rPr>
              <w:t>12</w:t>
            </w:r>
          </w:p>
        </w:tc>
        <w:tc>
          <w:tcPr>
            <w:tcW w:w="401" w:type="pct"/>
            <w:vAlign w:val="center"/>
          </w:tcPr>
          <w:p w:rsidR="002B3251" w:rsidRPr="002B3251" w:rsidRDefault="002B3251" w:rsidP="002B3251">
            <w:pPr>
              <w:jc w:val="center"/>
              <w:rPr>
                <w:sz w:val="18"/>
                <w:szCs w:val="18"/>
              </w:rPr>
            </w:pPr>
            <w:r w:rsidRPr="002B3251">
              <w:rPr>
                <w:sz w:val="18"/>
                <w:szCs w:val="18"/>
              </w:rPr>
              <w:t>13</w:t>
            </w:r>
          </w:p>
        </w:tc>
        <w:tc>
          <w:tcPr>
            <w:tcW w:w="401" w:type="pct"/>
            <w:vAlign w:val="center"/>
          </w:tcPr>
          <w:p w:rsidR="002B3251" w:rsidRPr="005F075C" w:rsidRDefault="002B3251" w:rsidP="00525F9D">
            <w:pPr>
              <w:jc w:val="center"/>
              <w:rPr>
                <w:sz w:val="18"/>
                <w:szCs w:val="18"/>
              </w:rPr>
            </w:pPr>
            <w:r>
              <w:rPr>
                <w:sz w:val="18"/>
                <w:szCs w:val="18"/>
              </w:rPr>
              <w:t>Cost Recovery</w:t>
            </w:r>
          </w:p>
        </w:tc>
        <w:tc>
          <w:tcPr>
            <w:tcW w:w="401" w:type="pct"/>
            <w:vAlign w:val="center"/>
          </w:tcPr>
          <w:p w:rsidR="002B3251" w:rsidRDefault="002B3251" w:rsidP="002B3251">
            <w:pPr>
              <w:jc w:val="center"/>
            </w:pPr>
            <w:r w:rsidRPr="00282A64">
              <w:rPr>
                <w:sz w:val="18"/>
                <w:szCs w:val="18"/>
              </w:rPr>
              <w:t>Cost Recovery</w:t>
            </w:r>
          </w:p>
        </w:tc>
        <w:tc>
          <w:tcPr>
            <w:tcW w:w="401" w:type="pct"/>
            <w:vAlign w:val="center"/>
          </w:tcPr>
          <w:p w:rsidR="002B3251" w:rsidRDefault="002B3251" w:rsidP="002B3251">
            <w:pPr>
              <w:jc w:val="center"/>
            </w:pPr>
            <w:r w:rsidRPr="00282A64">
              <w:rPr>
                <w:sz w:val="18"/>
                <w:szCs w:val="18"/>
              </w:rPr>
              <w:t>Cost Recovery</w:t>
            </w:r>
          </w:p>
        </w:tc>
        <w:tc>
          <w:tcPr>
            <w:tcW w:w="630" w:type="pct"/>
            <w:vAlign w:val="center"/>
          </w:tcPr>
          <w:p w:rsidR="002B3251" w:rsidRPr="00F42026" w:rsidRDefault="002B3251" w:rsidP="00F42026">
            <w:pPr>
              <w:rPr>
                <w:sz w:val="18"/>
                <w:szCs w:val="18"/>
              </w:rPr>
            </w:pPr>
            <w:r>
              <w:rPr>
                <w:sz w:val="18"/>
                <w:szCs w:val="18"/>
              </w:rPr>
              <w:t>Maintain</w:t>
            </w:r>
          </w:p>
        </w:tc>
      </w:tr>
      <w:tr w:rsidR="002B3251" w:rsidTr="002B3251">
        <w:tc>
          <w:tcPr>
            <w:tcW w:w="799" w:type="pct"/>
          </w:tcPr>
          <w:p w:rsidR="002B3251" w:rsidRPr="00521907" w:rsidRDefault="002B3251" w:rsidP="00525F9D">
            <w:pPr>
              <w:ind w:left="270" w:hanging="270"/>
              <w:rPr>
                <w:sz w:val="20"/>
                <w:szCs w:val="20"/>
              </w:rPr>
            </w:pPr>
            <w:r w:rsidRPr="00521907">
              <w:rPr>
                <w:sz w:val="20"/>
                <w:szCs w:val="20"/>
              </w:rPr>
              <w:lastRenderedPageBreak/>
              <w:t>Hospitality Management Diploma</w:t>
            </w:r>
          </w:p>
        </w:tc>
        <w:tc>
          <w:tcPr>
            <w:tcW w:w="1165" w:type="pct"/>
          </w:tcPr>
          <w:p w:rsidR="002B3251" w:rsidRPr="002B3251" w:rsidRDefault="002B3251" w:rsidP="002B3251">
            <w:pPr>
              <w:rPr>
                <w:sz w:val="18"/>
                <w:szCs w:val="18"/>
              </w:rPr>
            </w:pPr>
            <w:r w:rsidRPr="002B3251">
              <w:rPr>
                <w:sz w:val="18"/>
                <w:szCs w:val="18"/>
              </w:rPr>
              <w:t>Continue to enhance the program delivery and quality through the formal program review process, in-house program evaluations, focus groups and appropriate marketing.</w:t>
            </w:r>
          </w:p>
          <w:p w:rsidR="002B3251" w:rsidRPr="002B3251" w:rsidRDefault="002B3251" w:rsidP="002B3251">
            <w:pPr>
              <w:rPr>
                <w:sz w:val="18"/>
                <w:szCs w:val="18"/>
              </w:rPr>
            </w:pPr>
          </w:p>
          <w:p w:rsidR="002B3251" w:rsidRDefault="002B3251" w:rsidP="002B3251">
            <w:r w:rsidRPr="002B3251">
              <w:rPr>
                <w:sz w:val="18"/>
                <w:szCs w:val="18"/>
              </w:rPr>
              <w:t>The proposed budget increased is included in the Bachelor of Hospitality Management Summative Assessment.</w:t>
            </w:r>
          </w:p>
        </w:tc>
        <w:tc>
          <w:tcPr>
            <w:tcW w:w="401" w:type="pct"/>
            <w:vAlign w:val="center"/>
          </w:tcPr>
          <w:p w:rsidR="002B3251" w:rsidRPr="002B3251" w:rsidRDefault="002B3251" w:rsidP="002B3251">
            <w:pPr>
              <w:jc w:val="center"/>
              <w:rPr>
                <w:sz w:val="18"/>
                <w:szCs w:val="18"/>
              </w:rPr>
            </w:pPr>
            <w:r w:rsidRPr="002B3251">
              <w:rPr>
                <w:sz w:val="18"/>
                <w:szCs w:val="18"/>
              </w:rPr>
              <w:t>42</w:t>
            </w:r>
          </w:p>
        </w:tc>
        <w:tc>
          <w:tcPr>
            <w:tcW w:w="401" w:type="pct"/>
            <w:vAlign w:val="center"/>
          </w:tcPr>
          <w:p w:rsidR="002B3251" w:rsidRPr="002B3251" w:rsidRDefault="002B3251" w:rsidP="002B3251">
            <w:pPr>
              <w:jc w:val="center"/>
              <w:rPr>
                <w:sz w:val="18"/>
                <w:szCs w:val="18"/>
              </w:rPr>
            </w:pPr>
            <w:r w:rsidRPr="002B3251">
              <w:rPr>
                <w:sz w:val="18"/>
                <w:szCs w:val="18"/>
              </w:rPr>
              <w:t>49</w:t>
            </w:r>
          </w:p>
        </w:tc>
        <w:tc>
          <w:tcPr>
            <w:tcW w:w="401" w:type="pct"/>
            <w:vAlign w:val="center"/>
          </w:tcPr>
          <w:p w:rsidR="002B3251" w:rsidRPr="002B3251" w:rsidRDefault="002B3251" w:rsidP="002B3251">
            <w:pPr>
              <w:jc w:val="center"/>
              <w:rPr>
                <w:sz w:val="18"/>
                <w:szCs w:val="18"/>
              </w:rPr>
            </w:pPr>
            <w:r w:rsidRPr="002B3251">
              <w:rPr>
                <w:sz w:val="18"/>
                <w:szCs w:val="18"/>
              </w:rPr>
              <w:t>52</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630" w:type="pct"/>
            <w:vAlign w:val="center"/>
          </w:tcPr>
          <w:p w:rsidR="002B3251" w:rsidRPr="00F42026" w:rsidRDefault="002B3251" w:rsidP="00F42026">
            <w:pPr>
              <w:rPr>
                <w:sz w:val="18"/>
                <w:szCs w:val="18"/>
              </w:rPr>
            </w:pPr>
            <w:r>
              <w:rPr>
                <w:sz w:val="18"/>
                <w:szCs w:val="18"/>
              </w:rPr>
              <w:t>Enhance</w:t>
            </w:r>
          </w:p>
        </w:tc>
      </w:tr>
      <w:tr w:rsidR="002B3251" w:rsidTr="00F42026">
        <w:tc>
          <w:tcPr>
            <w:tcW w:w="799" w:type="pct"/>
          </w:tcPr>
          <w:p w:rsidR="002B3251" w:rsidRPr="00521907" w:rsidRDefault="002B3251" w:rsidP="00525F9D">
            <w:pPr>
              <w:ind w:left="270" w:hanging="270"/>
              <w:rPr>
                <w:sz w:val="20"/>
                <w:szCs w:val="20"/>
              </w:rPr>
            </w:pPr>
            <w:r w:rsidRPr="00521907">
              <w:rPr>
                <w:sz w:val="20"/>
                <w:szCs w:val="20"/>
              </w:rPr>
              <w:t>Master of Arts in Sustainable Leisure Management</w:t>
            </w:r>
          </w:p>
        </w:tc>
        <w:tc>
          <w:tcPr>
            <w:tcW w:w="1165" w:type="pct"/>
          </w:tcPr>
          <w:p w:rsidR="002B3251" w:rsidRPr="002B3251" w:rsidRDefault="002B3251">
            <w:pPr>
              <w:rPr>
                <w:sz w:val="18"/>
                <w:szCs w:val="18"/>
              </w:rPr>
            </w:pPr>
            <w:r w:rsidRPr="002B3251">
              <w:rPr>
                <w:sz w:val="18"/>
                <w:szCs w:val="18"/>
              </w:rPr>
              <w:t>Recommendation is to maintain MA SLM and remain committed to the five year start up plan.</w:t>
            </w:r>
          </w:p>
        </w:tc>
        <w:tc>
          <w:tcPr>
            <w:tcW w:w="401" w:type="pct"/>
            <w:vAlign w:val="center"/>
          </w:tcPr>
          <w:p w:rsidR="002B3251" w:rsidRPr="002B3251" w:rsidRDefault="0099273E" w:rsidP="00F42026">
            <w:pPr>
              <w:jc w:val="center"/>
              <w:rPr>
                <w:sz w:val="18"/>
                <w:szCs w:val="18"/>
              </w:rPr>
            </w:pPr>
            <w:r>
              <w:rPr>
                <w:sz w:val="18"/>
                <w:szCs w:val="18"/>
              </w:rPr>
              <w:t>20</w:t>
            </w:r>
          </w:p>
        </w:tc>
        <w:tc>
          <w:tcPr>
            <w:tcW w:w="401" w:type="pct"/>
            <w:vAlign w:val="center"/>
          </w:tcPr>
          <w:p w:rsidR="002B3251" w:rsidRPr="002B3251" w:rsidRDefault="0099273E" w:rsidP="00F42026">
            <w:pPr>
              <w:jc w:val="center"/>
              <w:rPr>
                <w:sz w:val="18"/>
                <w:szCs w:val="18"/>
              </w:rPr>
            </w:pPr>
            <w:r>
              <w:rPr>
                <w:sz w:val="18"/>
                <w:szCs w:val="18"/>
              </w:rPr>
              <w:t>25</w:t>
            </w:r>
          </w:p>
        </w:tc>
        <w:tc>
          <w:tcPr>
            <w:tcW w:w="401" w:type="pct"/>
            <w:vAlign w:val="center"/>
          </w:tcPr>
          <w:p w:rsidR="002B3251" w:rsidRPr="002B3251" w:rsidRDefault="0099273E" w:rsidP="00F42026">
            <w:pPr>
              <w:jc w:val="center"/>
              <w:rPr>
                <w:sz w:val="18"/>
                <w:szCs w:val="18"/>
              </w:rPr>
            </w:pPr>
            <w:r>
              <w:rPr>
                <w:sz w:val="18"/>
                <w:szCs w:val="18"/>
              </w:rPr>
              <w:t>33</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630" w:type="pct"/>
            <w:vAlign w:val="center"/>
          </w:tcPr>
          <w:p w:rsidR="002B3251" w:rsidRPr="00F42026" w:rsidRDefault="002B3251" w:rsidP="00F42026">
            <w:pPr>
              <w:rPr>
                <w:sz w:val="18"/>
                <w:szCs w:val="18"/>
              </w:rPr>
            </w:pPr>
            <w:r>
              <w:rPr>
                <w:sz w:val="18"/>
                <w:szCs w:val="18"/>
              </w:rPr>
              <w:t>Maintain</w:t>
            </w:r>
          </w:p>
        </w:tc>
      </w:tr>
      <w:tr w:rsidR="002B3251" w:rsidTr="002B3251">
        <w:tc>
          <w:tcPr>
            <w:tcW w:w="799" w:type="pct"/>
          </w:tcPr>
          <w:p w:rsidR="002B3251" w:rsidRPr="00521907" w:rsidRDefault="002B3251" w:rsidP="00525F9D">
            <w:pPr>
              <w:ind w:left="270" w:hanging="270"/>
              <w:rPr>
                <w:sz w:val="20"/>
                <w:szCs w:val="20"/>
              </w:rPr>
            </w:pPr>
            <w:r w:rsidRPr="00521907">
              <w:rPr>
                <w:sz w:val="20"/>
                <w:szCs w:val="20"/>
              </w:rPr>
              <w:t>Master of Business Administration</w:t>
            </w:r>
          </w:p>
        </w:tc>
        <w:tc>
          <w:tcPr>
            <w:tcW w:w="1165" w:type="pct"/>
          </w:tcPr>
          <w:p w:rsidR="002B3251" w:rsidRPr="002B3251" w:rsidRDefault="002B3251">
            <w:pPr>
              <w:rPr>
                <w:sz w:val="18"/>
                <w:szCs w:val="18"/>
              </w:rPr>
            </w:pPr>
            <w:r w:rsidRPr="002B3251">
              <w:rPr>
                <w:sz w:val="18"/>
                <w:szCs w:val="18"/>
              </w:rPr>
              <w:t>Due to strong student demand, we expect to expand the program to six cohorts from five cohorts while continuing to enhance the program quality.  This will provide additional program surplus to support the Program, the Faculty and the University.</w:t>
            </w:r>
          </w:p>
        </w:tc>
        <w:tc>
          <w:tcPr>
            <w:tcW w:w="401" w:type="pct"/>
            <w:vAlign w:val="center"/>
          </w:tcPr>
          <w:p w:rsidR="002B3251" w:rsidRPr="002B3251" w:rsidRDefault="002B3251" w:rsidP="002B3251">
            <w:pPr>
              <w:jc w:val="center"/>
              <w:rPr>
                <w:sz w:val="18"/>
                <w:szCs w:val="18"/>
              </w:rPr>
            </w:pPr>
            <w:r w:rsidRPr="002B3251">
              <w:rPr>
                <w:sz w:val="18"/>
                <w:szCs w:val="18"/>
              </w:rPr>
              <w:t>240</w:t>
            </w:r>
          </w:p>
        </w:tc>
        <w:tc>
          <w:tcPr>
            <w:tcW w:w="401" w:type="pct"/>
            <w:vAlign w:val="center"/>
          </w:tcPr>
          <w:p w:rsidR="002B3251" w:rsidRPr="002B3251" w:rsidRDefault="002B3251" w:rsidP="002B3251">
            <w:pPr>
              <w:jc w:val="center"/>
              <w:rPr>
                <w:sz w:val="18"/>
                <w:szCs w:val="18"/>
              </w:rPr>
            </w:pPr>
            <w:r w:rsidRPr="002B3251">
              <w:rPr>
                <w:sz w:val="18"/>
                <w:szCs w:val="18"/>
              </w:rPr>
              <w:t>240</w:t>
            </w:r>
          </w:p>
        </w:tc>
        <w:tc>
          <w:tcPr>
            <w:tcW w:w="401" w:type="pct"/>
            <w:vAlign w:val="center"/>
          </w:tcPr>
          <w:p w:rsidR="002B3251" w:rsidRPr="002B3251" w:rsidRDefault="002B3251" w:rsidP="002B3251">
            <w:pPr>
              <w:jc w:val="center"/>
              <w:rPr>
                <w:sz w:val="18"/>
                <w:szCs w:val="18"/>
              </w:rPr>
            </w:pPr>
            <w:r w:rsidRPr="002B3251">
              <w:rPr>
                <w:sz w:val="18"/>
                <w:szCs w:val="18"/>
              </w:rPr>
              <w:t>240</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630" w:type="pct"/>
            <w:vAlign w:val="center"/>
          </w:tcPr>
          <w:p w:rsidR="002B3251" w:rsidRPr="00F42026" w:rsidRDefault="002B3251" w:rsidP="00F42026">
            <w:pPr>
              <w:rPr>
                <w:sz w:val="18"/>
                <w:szCs w:val="18"/>
              </w:rPr>
            </w:pPr>
            <w:r>
              <w:rPr>
                <w:sz w:val="18"/>
                <w:szCs w:val="18"/>
              </w:rPr>
              <w:t>Expand</w:t>
            </w:r>
          </w:p>
        </w:tc>
      </w:tr>
      <w:tr w:rsidR="002B3251" w:rsidTr="002B3251">
        <w:tc>
          <w:tcPr>
            <w:tcW w:w="799" w:type="pct"/>
          </w:tcPr>
          <w:p w:rsidR="002B3251" w:rsidRPr="00521907" w:rsidRDefault="002B3251" w:rsidP="00525F9D">
            <w:pPr>
              <w:ind w:left="270" w:hanging="270"/>
              <w:rPr>
                <w:sz w:val="20"/>
                <w:szCs w:val="20"/>
              </w:rPr>
            </w:pPr>
            <w:r w:rsidRPr="00521907">
              <w:rPr>
                <w:sz w:val="20"/>
                <w:szCs w:val="20"/>
              </w:rPr>
              <w:t>Post-Degree Diploma in Business Studies</w:t>
            </w:r>
          </w:p>
        </w:tc>
        <w:tc>
          <w:tcPr>
            <w:tcW w:w="1165" w:type="pct"/>
          </w:tcPr>
          <w:p w:rsidR="002B3251" w:rsidRPr="002B3251" w:rsidRDefault="002B3251">
            <w:pPr>
              <w:rPr>
                <w:sz w:val="18"/>
                <w:szCs w:val="18"/>
              </w:rPr>
            </w:pPr>
            <w:r w:rsidRPr="002B3251">
              <w:rPr>
                <w:sz w:val="18"/>
                <w:szCs w:val="18"/>
              </w:rPr>
              <w:t>Continue to collaborate with International Education to ensure that we optimize the opportunity to grow the PDDB and to attract students to the BBA, Rec/Tourism and Hospitality Management courses and to the MBA Program.</w:t>
            </w:r>
          </w:p>
        </w:tc>
        <w:tc>
          <w:tcPr>
            <w:tcW w:w="401" w:type="pct"/>
            <w:vAlign w:val="center"/>
          </w:tcPr>
          <w:p w:rsidR="002B3251" w:rsidRPr="002B3251" w:rsidRDefault="002B3251" w:rsidP="002B3251">
            <w:pPr>
              <w:jc w:val="center"/>
              <w:rPr>
                <w:sz w:val="18"/>
                <w:szCs w:val="18"/>
              </w:rPr>
            </w:pPr>
            <w:r w:rsidRPr="002B3251">
              <w:rPr>
                <w:sz w:val="18"/>
                <w:szCs w:val="18"/>
              </w:rPr>
              <w:t>40</w:t>
            </w:r>
          </w:p>
        </w:tc>
        <w:tc>
          <w:tcPr>
            <w:tcW w:w="401" w:type="pct"/>
            <w:vAlign w:val="center"/>
          </w:tcPr>
          <w:p w:rsidR="002B3251" w:rsidRPr="002B3251" w:rsidRDefault="002B3251" w:rsidP="002B3251">
            <w:pPr>
              <w:jc w:val="center"/>
              <w:rPr>
                <w:sz w:val="18"/>
                <w:szCs w:val="18"/>
              </w:rPr>
            </w:pPr>
            <w:r w:rsidRPr="002B3251">
              <w:rPr>
                <w:sz w:val="18"/>
                <w:szCs w:val="18"/>
              </w:rPr>
              <w:t>42</w:t>
            </w:r>
          </w:p>
        </w:tc>
        <w:tc>
          <w:tcPr>
            <w:tcW w:w="401" w:type="pct"/>
            <w:vAlign w:val="center"/>
          </w:tcPr>
          <w:p w:rsidR="002B3251" w:rsidRPr="002B3251" w:rsidRDefault="002B3251" w:rsidP="002B3251">
            <w:pPr>
              <w:jc w:val="center"/>
              <w:rPr>
                <w:sz w:val="18"/>
                <w:szCs w:val="18"/>
              </w:rPr>
            </w:pPr>
            <w:r w:rsidRPr="002B3251">
              <w:rPr>
                <w:sz w:val="18"/>
                <w:szCs w:val="18"/>
              </w:rPr>
              <w:t>44</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630" w:type="pct"/>
            <w:vAlign w:val="center"/>
          </w:tcPr>
          <w:p w:rsidR="002B3251" w:rsidRPr="00F42026" w:rsidRDefault="002B3251" w:rsidP="00F42026">
            <w:pPr>
              <w:rPr>
                <w:sz w:val="18"/>
                <w:szCs w:val="18"/>
              </w:rPr>
            </w:pPr>
            <w:r>
              <w:rPr>
                <w:sz w:val="18"/>
                <w:szCs w:val="18"/>
              </w:rPr>
              <w:t>Enhance</w:t>
            </w:r>
          </w:p>
        </w:tc>
      </w:tr>
      <w:tr w:rsidR="002B3251" w:rsidTr="002B3251">
        <w:tc>
          <w:tcPr>
            <w:tcW w:w="799" w:type="pct"/>
          </w:tcPr>
          <w:p w:rsidR="002B3251" w:rsidRPr="00521907" w:rsidRDefault="002B3251" w:rsidP="00525F9D">
            <w:pPr>
              <w:ind w:left="270" w:hanging="270"/>
              <w:rPr>
                <w:sz w:val="20"/>
                <w:szCs w:val="20"/>
              </w:rPr>
            </w:pPr>
            <w:r w:rsidRPr="00521907">
              <w:rPr>
                <w:sz w:val="20"/>
                <w:szCs w:val="20"/>
              </w:rPr>
              <w:t>Recreation and Sport Management Diploma</w:t>
            </w:r>
          </w:p>
        </w:tc>
        <w:tc>
          <w:tcPr>
            <w:tcW w:w="1165" w:type="pct"/>
          </w:tcPr>
          <w:p w:rsidR="002B3251" w:rsidRPr="002B3251" w:rsidRDefault="002B3251">
            <w:pPr>
              <w:rPr>
                <w:sz w:val="18"/>
                <w:szCs w:val="18"/>
              </w:rPr>
            </w:pPr>
            <w:r w:rsidRPr="002B3251">
              <w:rPr>
                <w:sz w:val="18"/>
                <w:szCs w:val="18"/>
              </w:rPr>
              <w:t>Recommendation is to enhance the Recreation and Sport diploma through expansion of the diploma cohort by reserved seats for interdisciplinary students, and 2012/13 institutional program review completion.</w:t>
            </w:r>
          </w:p>
        </w:tc>
        <w:tc>
          <w:tcPr>
            <w:tcW w:w="401" w:type="pct"/>
            <w:vAlign w:val="center"/>
          </w:tcPr>
          <w:p w:rsidR="002B3251" w:rsidRPr="002B3251" w:rsidRDefault="002B3251" w:rsidP="002B3251">
            <w:pPr>
              <w:jc w:val="center"/>
              <w:rPr>
                <w:sz w:val="18"/>
                <w:szCs w:val="18"/>
              </w:rPr>
            </w:pPr>
            <w:r w:rsidRPr="002B3251">
              <w:rPr>
                <w:sz w:val="18"/>
                <w:szCs w:val="18"/>
              </w:rPr>
              <w:t>60</w:t>
            </w:r>
          </w:p>
        </w:tc>
        <w:tc>
          <w:tcPr>
            <w:tcW w:w="401" w:type="pct"/>
            <w:vAlign w:val="center"/>
          </w:tcPr>
          <w:p w:rsidR="002B3251" w:rsidRPr="002B3251" w:rsidRDefault="002B3251" w:rsidP="002B3251">
            <w:pPr>
              <w:jc w:val="center"/>
              <w:rPr>
                <w:sz w:val="18"/>
                <w:szCs w:val="18"/>
              </w:rPr>
            </w:pPr>
            <w:r w:rsidRPr="002B3251">
              <w:rPr>
                <w:sz w:val="18"/>
                <w:szCs w:val="18"/>
              </w:rPr>
              <w:t>64</w:t>
            </w:r>
          </w:p>
        </w:tc>
        <w:tc>
          <w:tcPr>
            <w:tcW w:w="401" w:type="pct"/>
            <w:vAlign w:val="center"/>
          </w:tcPr>
          <w:p w:rsidR="002B3251" w:rsidRPr="002B3251" w:rsidRDefault="002B3251" w:rsidP="002B3251">
            <w:pPr>
              <w:jc w:val="center"/>
              <w:rPr>
                <w:sz w:val="18"/>
                <w:szCs w:val="18"/>
              </w:rPr>
            </w:pPr>
            <w:r w:rsidRPr="002B3251">
              <w:rPr>
                <w:sz w:val="18"/>
                <w:szCs w:val="18"/>
              </w:rPr>
              <w:t>68</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630" w:type="pct"/>
            <w:vAlign w:val="center"/>
          </w:tcPr>
          <w:p w:rsidR="002B3251" w:rsidRPr="00F42026" w:rsidRDefault="002B3251" w:rsidP="00F42026">
            <w:pPr>
              <w:rPr>
                <w:sz w:val="18"/>
                <w:szCs w:val="18"/>
              </w:rPr>
            </w:pPr>
            <w:r>
              <w:rPr>
                <w:sz w:val="18"/>
                <w:szCs w:val="18"/>
              </w:rPr>
              <w:t>Enhance</w:t>
            </w:r>
          </w:p>
        </w:tc>
      </w:tr>
      <w:tr w:rsidR="002B3251" w:rsidTr="00F42026">
        <w:tc>
          <w:tcPr>
            <w:tcW w:w="799" w:type="pct"/>
          </w:tcPr>
          <w:p w:rsidR="002B3251" w:rsidRPr="00521907" w:rsidRDefault="002B3251" w:rsidP="00525F9D">
            <w:pPr>
              <w:ind w:left="270" w:hanging="270"/>
              <w:rPr>
                <w:sz w:val="20"/>
                <w:szCs w:val="20"/>
              </w:rPr>
            </w:pPr>
            <w:r w:rsidRPr="00521907">
              <w:rPr>
                <w:sz w:val="20"/>
                <w:szCs w:val="20"/>
              </w:rPr>
              <w:t>Tourism Studies Diploma</w:t>
            </w:r>
          </w:p>
        </w:tc>
        <w:tc>
          <w:tcPr>
            <w:tcW w:w="1165" w:type="pct"/>
          </w:tcPr>
          <w:p w:rsidR="002B3251" w:rsidRPr="002B3251" w:rsidRDefault="002B3251">
            <w:pPr>
              <w:rPr>
                <w:sz w:val="18"/>
                <w:szCs w:val="18"/>
              </w:rPr>
            </w:pPr>
            <w:r w:rsidRPr="002B3251">
              <w:rPr>
                <w:sz w:val="18"/>
                <w:szCs w:val="18"/>
              </w:rPr>
              <w:t>Recommendation is to enhance the Tourism Studies diploma through means of expanding diploma cohort by reserved seats for interdisciplinary students, and 2012/13 institutional program review completion.</w:t>
            </w:r>
          </w:p>
        </w:tc>
        <w:tc>
          <w:tcPr>
            <w:tcW w:w="401" w:type="pct"/>
            <w:vAlign w:val="center"/>
          </w:tcPr>
          <w:p w:rsidR="002B3251" w:rsidRPr="00F42026" w:rsidRDefault="00702B91" w:rsidP="00F42026">
            <w:pPr>
              <w:jc w:val="center"/>
              <w:rPr>
                <w:sz w:val="18"/>
                <w:szCs w:val="18"/>
              </w:rPr>
            </w:pPr>
            <w:r>
              <w:rPr>
                <w:sz w:val="18"/>
                <w:szCs w:val="18"/>
              </w:rPr>
              <w:t>40</w:t>
            </w:r>
          </w:p>
        </w:tc>
        <w:tc>
          <w:tcPr>
            <w:tcW w:w="401" w:type="pct"/>
            <w:vAlign w:val="center"/>
          </w:tcPr>
          <w:p w:rsidR="002B3251" w:rsidRPr="00F42026" w:rsidRDefault="00702B91" w:rsidP="00F42026">
            <w:pPr>
              <w:jc w:val="center"/>
              <w:rPr>
                <w:sz w:val="18"/>
                <w:szCs w:val="18"/>
              </w:rPr>
            </w:pPr>
            <w:r>
              <w:rPr>
                <w:sz w:val="18"/>
                <w:szCs w:val="18"/>
              </w:rPr>
              <w:t>43</w:t>
            </w:r>
          </w:p>
        </w:tc>
        <w:tc>
          <w:tcPr>
            <w:tcW w:w="401" w:type="pct"/>
            <w:vAlign w:val="center"/>
          </w:tcPr>
          <w:p w:rsidR="002B3251" w:rsidRPr="00F42026" w:rsidRDefault="00702B91" w:rsidP="00F42026">
            <w:pPr>
              <w:jc w:val="center"/>
              <w:rPr>
                <w:sz w:val="18"/>
                <w:szCs w:val="18"/>
              </w:rPr>
            </w:pPr>
            <w:r>
              <w:rPr>
                <w:sz w:val="18"/>
                <w:szCs w:val="18"/>
              </w:rPr>
              <w:t>46</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630" w:type="pct"/>
            <w:vAlign w:val="center"/>
          </w:tcPr>
          <w:p w:rsidR="002B3251" w:rsidRPr="00F42026" w:rsidRDefault="002B3251" w:rsidP="00F42026">
            <w:pPr>
              <w:rPr>
                <w:sz w:val="18"/>
                <w:szCs w:val="18"/>
              </w:rPr>
            </w:pPr>
            <w:r>
              <w:rPr>
                <w:sz w:val="18"/>
                <w:szCs w:val="18"/>
              </w:rPr>
              <w:t>Enhance</w:t>
            </w:r>
          </w:p>
        </w:tc>
      </w:tr>
      <w:tr w:rsidR="002B3251" w:rsidTr="002B3251">
        <w:tc>
          <w:tcPr>
            <w:tcW w:w="799" w:type="pct"/>
          </w:tcPr>
          <w:p w:rsidR="002B3251" w:rsidRPr="00521907" w:rsidRDefault="002B3251" w:rsidP="00525F9D">
            <w:pPr>
              <w:ind w:left="270" w:hanging="270"/>
              <w:rPr>
                <w:sz w:val="20"/>
                <w:szCs w:val="20"/>
              </w:rPr>
            </w:pPr>
            <w:r w:rsidRPr="00521907">
              <w:rPr>
                <w:sz w:val="20"/>
                <w:szCs w:val="20"/>
              </w:rPr>
              <w:t>Wine Business Certificate</w:t>
            </w:r>
          </w:p>
        </w:tc>
        <w:tc>
          <w:tcPr>
            <w:tcW w:w="1165" w:type="pct"/>
          </w:tcPr>
          <w:p w:rsidR="002B3251" w:rsidRPr="002B3251" w:rsidRDefault="002B3251" w:rsidP="002B3251">
            <w:pPr>
              <w:rPr>
                <w:sz w:val="18"/>
                <w:szCs w:val="18"/>
              </w:rPr>
            </w:pPr>
            <w:r w:rsidRPr="002B3251">
              <w:rPr>
                <w:sz w:val="18"/>
                <w:szCs w:val="18"/>
              </w:rPr>
              <w:t>Continue to market the certificate option to build awareness and enrollment.</w:t>
            </w:r>
            <w:r w:rsidR="00542962">
              <w:rPr>
                <w:sz w:val="18"/>
                <w:szCs w:val="18"/>
              </w:rPr>
              <w:t xml:space="preserve">  </w:t>
            </w:r>
            <w:r w:rsidRPr="002B3251">
              <w:rPr>
                <w:sz w:val="18"/>
                <w:szCs w:val="18"/>
              </w:rPr>
              <w:t>The program may consider moving to a full time certificate which would widen the access to the program.  As it is currently offered there are barriers – for example, upper level courses requiring prerequisites- for a new student to take the certificate as a stand-alone program.  A curriculum review is required to facilitate this.</w:t>
            </w:r>
          </w:p>
          <w:p w:rsidR="002B3251" w:rsidRPr="002B3251" w:rsidRDefault="002B3251" w:rsidP="002B3251">
            <w:pPr>
              <w:rPr>
                <w:sz w:val="18"/>
                <w:szCs w:val="18"/>
              </w:rPr>
            </w:pPr>
          </w:p>
          <w:p w:rsidR="002B3251" w:rsidRDefault="002B3251">
            <w:r w:rsidRPr="002B3251">
              <w:rPr>
                <w:sz w:val="18"/>
                <w:szCs w:val="18"/>
              </w:rPr>
              <w:t>Currently, the majority of the certificate students are degree and diploma students in other programs.</w:t>
            </w:r>
          </w:p>
        </w:tc>
        <w:tc>
          <w:tcPr>
            <w:tcW w:w="401" w:type="pct"/>
            <w:vAlign w:val="center"/>
          </w:tcPr>
          <w:p w:rsidR="002B3251" w:rsidRPr="002B3251" w:rsidRDefault="002B3251" w:rsidP="002B3251">
            <w:pPr>
              <w:jc w:val="center"/>
              <w:rPr>
                <w:sz w:val="18"/>
                <w:szCs w:val="18"/>
              </w:rPr>
            </w:pPr>
            <w:r w:rsidRPr="002B3251">
              <w:rPr>
                <w:sz w:val="18"/>
                <w:szCs w:val="18"/>
              </w:rPr>
              <w:t>2</w:t>
            </w:r>
          </w:p>
        </w:tc>
        <w:tc>
          <w:tcPr>
            <w:tcW w:w="401" w:type="pct"/>
            <w:vAlign w:val="center"/>
          </w:tcPr>
          <w:p w:rsidR="002B3251" w:rsidRPr="002B3251" w:rsidRDefault="002B3251" w:rsidP="002B3251">
            <w:pPr>
              <w:jc w:val="center"/>
              <w:rPr>
                <w:sz w:val="18"/>
                <w:szCs w:val="18"/>
              </w:rPr>
            </w:pPr>
            <w:r w:rsidRPr="002B3251">
              <w:rPr>
                <w:sz w:val="18"/>
                <w:szCs w:val="18"/>
              </w:rPr>
              <w:t>2</w:t>
            </w:r>
          </w:p>
        </w:tc>
        <w:tc>
          <w:tcPr>
            <w:tcW w:w="401" w:type="pct"/>
            <w:vAlign w:val="center"/>
          </w:tcPr>
          <w:p w:rsidR="002B3251" w:rsidRPr="002B3251" w:rsidRDefault="002B3251" w:rsidP="002B3251">
            <w:pPr>
              <w:jc w:val="center"/>
              <w:rPr>
                <w:sz w:val="18"/>
                <w:szCs w:val="18"/>
              </w:rPr>
            </w:pPr>
            <w:r w:rsidRPr="002B3251">
              <w:rPr>
                <w:sz w:val="18"/>
                <w:szCs w:val="18"/>
              </w:rPr>
              <w:t>3</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401" w:type="pct"/>
            <w:vAlign w:val="center"/>
          </w:tcPr>
          <w:p w:rsidR="002B3251" w:rsidRPr="005F075C" w:rsidRDefault="002B3251" w:rsidP="00525F9D">
            <w:pPr>
              <w:jc w:val="center"/>
              <w:rPr>
                <w:sz w:val="18"/>
                <w:szCs w:val="18"/>
              </w:rPr>
            </w:pPr>
            <w:r w:rsidRPr="005F075C">
              <w:rPr>
                <w:sz w:val="18"/>
                <w:szCs w:val="18"/>
              </w:rPr>
              <w:t>N/A</w:t>
            </w:r>
          </w:p>
        </w:tc>
        <w:tc>
          <w:tcPr>
            <w:tcW w:w="630" w:type="pct"/>
            <w:vAlign w:val="center"/>
          </w:tcPr>
          <w:p w:rsidR="002B3251" w:rsidRPr="00F42026" w:rsidRDefault="002B3251" w:rsidP="00F42026">
            <w:pPr>
              <w:rPr>
                <w:sz w:val="18"/>
                <w:szCs w:val="18"/>
              </w:rPr>
            </w:pPr>
            <w:r>
              <w:rPr>
                <w:sz w:val="18"/>
                <w:szCs w:val="18"/>
              </w:rPr>
              <w:t>Expand</w:t>
            </w:r>
          </w:p>
        </w:tc>
      </w:tr>
    </w:tbl>
    <w:p w:rsidR="00F73A94" w:rsidRDefault="00F73A94" w:rsidP="00542962"/>
    <w:sectPr w:rsidR="00F73A94" w:rsidSect="00A57B74">
      <w:pgSz w:w="15840" w:h="12240" w:orient="landscape"/>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3A94"/>
    <w:rsid w:val="000209D0"/>
    <w:rsid w:val="000771E2"/>
    <w:rsid w:val="001F6D4F"/>
    <w:rsid w:val="00204BCA"/>
    <w:rsid w:val="002B3251"/>
    <w:rsid w:val="002C0C2B"/>
    <w:rsid w:val="00344F34"/>
    <w:rsid w:val="00521907"/>
    <w:rsid w:val="00525F9D"/>
    <w:rsid w:val="00542962"/>
    <w:rsid w:val="005F075C"/>
    <w:rsid w:val="006D2FEA"/>
    <w:rsid w:val="006D31C6"/>
    <w:rsid w:val="00702B91"/>
    <w:rsid w:val="008906B9"/>
    <w:rsid w:val="00974A32"/>
    <w:rsid w:val="0099273E"/>
    <w:rsid w:val="00A57B74"/>
    <w:rsid w:val="00A6696D"/>
    <w:rsid w:val="00CA1787"/>
    <w:rsid w:val="00CE7B19"/>
    <w:rsid w:val="00D71A7D"/>
    <w:rsid w:val="00E07214"/>
    <w:rsid w:val="00E27786"/>
    <w:rsid w:val="00E44FA8"/>
    <w:rsid w:val="00ED0510"/>
    <w:rsid w:val="00F42026"/>
    <w:rsid w:val="00F73A94"/>
    <w:rsid w:val="00FB07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D31C6"/>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344F34"/>
    <w:pPr>
      <w:spacing w:after="0" w:line="240" w:lineRule="auto"/>
    </w:pPr>
    <w:rPr>
      <w:rFonts w:ascii="Calibri" w:eastAsiaTheme="majorEastAsia" w:hAnsi="Calibri" w:cstheme="majorBidi"/>
      <w:sz w:val="24"/>
      <w:szCs w:val="20"/>
    </w:rPr>
  </w:style>
  <w:style w:type="table" w:styleId="TableGrid">
    <w:name w:val="Table Grid"/>
    <w:basedOn w:val="TableNormal"/>
    <w:uiPriority w:val="59"/>
    <w:rsid w:val="00F73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4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griffel</dc:creator>
  <cp:keywords/>
  <dc:description/>
  <cp:lastModifiedBy>griffel</cp:lastModifiedBy>
  <cp:revision>2</cp:revision>
  <cp:lastPrinted>2012-07-06T18:53:00Z</cp:lastPrinted>
  <dcterms:created xsi:type="dcterms:W3CDTF">2012-07-09T16:26:00Z</dcterms:created>
  <dcterms:modified xsi:type="dcterms:W3CDTF">2012-07-09T16:26:00Z</dcterms:modified>
</cp:coreProperties>
</file>